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21F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/>
        <w:jc w:val="left"/>
        <w:rPr>
          <w:rFonts w:hint="default" w:ascii="SourceHanSansCN-Regular" w:hAnsi="SourceHanSansCN-Regular" w:eastAsia="SourceHanSansCN-Regular" w:cs="SourceHanSansCN-Regular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附件1：项目需求</w:t>
      </w:r>
      <w:bookmarkStart w:id="0" w:name="_GoBack"/>
      <w:bookmarkEnd w:id="0"/>
    </w:p>
    <w:tbl>
      <w:tblPr>
        <w:tblStyle w:val="2"/>
        <w:tblW w:w="494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8520"/>
      </w:tblGrid>
      <w:tr w14:paraId="0DC6B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79" w:type="pct"/>
            <w:vAlign w:val="center"/>
          </w:tcPr>
          <w:p w14:paraId="7AC8DD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320" w:lineRule="exact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4320" w:type="pct"/>
            <w:vAlign w:val="center"/>
          </w:tcPr>
          <w:p w14:paraId="383F9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320" w:lineRule="exact"/>
              <w:ind w:left="0" w:firstLine="22" w:firstLineChars="9"/>
              <w:contextualSpacing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4"/>
              </w:rPr>
              <w:t>主要技术参数和技术指标</w:t>
            </w:r>
          </w:p>
        </w:tc>
      </w:tr>
      <w:tr w14:paraId="37DF2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" w:hRule="atLeast"/>
          <w:jc w:val="center"/>
        </w:trPr>
        <w:tc>
          <w:tcPr>
            <w:tcW w:w="679" w:type="pct"/>
            <w:vAlign w:val="center"/>
          </w:tcPr>
          <w:p w14:paraId="1CDA4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line="320" w:lineRule="exact"/>
              <w:ind w:lef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电脑</w:t>
            </w:r>
          </w:p>
        </w:tc>
        <w:tc>
          <w:tcPr>
            <w:tcW w:w="4320" w:type="pct"/>
            <w:vAlign w:val="center"/>
          </w:tcPr>
          <w:p w14:paraId="4AD069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CPU:主频≥2.1GHz，核心≥20 核心、线程≥28 线程，缓存≥33MB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58A3FF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主板:≧ B760芯片组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主板具备≧2xPCI-e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3.0x1插槽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≧1xPCI-e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4.0x16插槽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≧3xM.2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主板为全固态电容电阻且同时便于扩展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主板为标准ATX主板，规格长宽均不低于24cm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66D3E2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3、内存:≧32GB DDR5、≧4个DIMM插槽，最高支持≧128GB扩展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3EE7EBA9">
            <w:pPr>
              <w:spacing w:line="360" w:lineRule="auto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硬盘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:≧512G SSD NVME 周态硬盘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15E4A8F2">
            <w:pPr>
              <w:spacing w:line="360" w:lineRule="auto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接口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:前置≥1x耳机接口\1x3.5mm 音频复合接口\≥2xUSB 2.0\≥2xUSB 3.2 Gen 2\≥1xUSB 3.2 Gen 2 Type-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C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(输出 5V/1.5A)\1个网络故障诊断灯\1个硬盘故障诊断灯\1个多合一读卡器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后置≥1xDP\≥1xHDMI\≥1 x VGA\≥2xUSB 3.2Gen1\≥3xUSB 2.0\≥1xRJ45 千兆以太网(RJ-45)带网络指示灯\3x音频接口(麦克风/音频输出/音频输入，支持7.1声道)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19E59FB8">
            <w:pPr>
              <w:spacing w:line="360" w:lineRule="auto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6、网卡:集成英特尔自适应 10/100/1000M网卡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0DBFEC3F">
            <w:pPr>
              <w:spacing w:line="360" w:lineRule="auto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7、显卡:核心频率≧2.31GHz，CUDA核心≧2560，显存类型≧GDDR6，显存频率≧2.5GHz，显存容量≧8GB，显存位宽≧128位，显卡功耗≧130W，电源接口≧1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x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PCIe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8-pin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38A8D1EF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8、显示器:≧27英寸显示器,VGA,HDMI 接口,与主机同一品牌。</w:t>
            </w:r>
          </w:p>
          <w:p w14:paraId="144947F8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9、电源:≧330W(80+)铜牌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094E977C">
            <w:pPr>
              <w:spacing w:line="360" w:lineRule="auto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10、键盘、鼠标:与主机同品牌防水抗菌键盘，USB光电鼠标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3D0A3702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11、配套机箱:≧9L 且小于等于 15L 立式机箱\顶置提手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  <w:p w14:paraId="243471CF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12、售后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服务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:整机(含显示器)3年免费上门，3年免费保修。</w:t>
            </w:r>
          </w:p>
        </w:tc>
      </w:tr>
    </w:tbl>
    <w:p w14:paraId="550198E4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9DC587"/>
    <w:multiLevelType w:val="singleLevel"/>
    <w:tmpl w:val="909DC58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E7209C"/>
    <w:rsid w:val="463D3426"/>
    <w:rsid w:val="5AAC3332"/>
    <w:rsid w:val="799106A7"/>
    <w:rsid w:val="7B9D4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929</Words>
  <Characters>1164</Characters>
  <Lines>0</Lines>
  <Paragraphs>0</Paragraphs>
  <TotalTime>0</TotalTime>
  <ScaleCrop>false</ScaleCrop>
  <LinksUpToDate>false</LinksUpToDate>
  <CharactersWithSpaces>1194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2025-11-07T02:06:00Z</dcterms:created>
  <dc:creator>HP</dc:creator>
  <cp:lastModifiedBy>HP</cp:lastModifiedBy>
  <dcterms:modified xsi:type="dcterms:W3CDTF">2025-12-08T02:49:26Z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eyJoZGlkIjoiOWYzNzI5NGVmNTdlOGIxNGZjYTNkM2MzYjAxMzA5MTciLCJ1c2VySWQiOiIxNjg2ODEzNzMyIn0=</vt:lpwstr>
  </property>
  <property fmtid="{D5CDD505-2E9C-101B-9397-08002B2CF9AE}" pid="4" name="ICV">
    <vt:lpwstr>CAD09DAFAF5A4C38871AA500EA025D5A_12</vt:lpwstr>
  </property>
</Properties>
</file>